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3D9F" w14:textId="3D3FCFDA" w:rsidR="002532F8" w:rsidRPr="002532F8" w:rsidRDefault="00083403" w:rsidP="002532F8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Dalende Whk-premies zijn minder goed nieuws dan ze lijken</w:t>
      </w:r>
    </w:p>
    <w:p w14:paraId="5A64B63D" w14:textId="77777777" w:rsidR="002532F8" w:rsidRDefault="002532F8" w:rsidP="002532F8">
      <w:pPr>
        <w:pStyle w:val="Geenafstand"/>
      </w:pPr>
    </w:p>
    <w:p w14:paraId="048D5D67" w14:textId="2D644B78" w:rsidR="002532F8" w:rsidRPr="002532F8" w:rsidRDefault="00C23522" w:rsidP="002532F8">
      <w:pPr>
        <w:pStyle w:val="Geenafstand"/>
        <w:rPr>
          <w:b/>
          <w:bCs/>
        </w:rPr>
      </w:pPr>
      <w:r>
        <w:rPr>
          <w:b/>
          <w:bCs/>
        </w:rPr>
        <w:t>Als u p</w:t>
      </w:r>
      <w:r w:rsidR="00751123">
        <w:rPr>
          <w:b/>
          <w:bCs/>
        </w:rPr>
        <w:t xml:space="preserve">ubliek verzekerd </w:t>
      </w:r>
      <w:r>
        <w:rPr>
          <w:b/>
          <w:bCs/>
        </w:rPr>
        <w:t>bent</w:t>
      </w:r>
      <w:r w:rsidR="00751123">
        <w:rPr>
          <w:b/>
          <w:bCs/>
        </w:rPr>
        <w:t xml:space="preserve"> </w:t>
      </w:r>
      <w:r>
        <w:rPr>
          <w:b/>
          <w:bCs/>
        </w:rPr>
        <w:t>voor de Ziektewet en de WGA</w:t>
      </w:r>
      <w:r>
        <w:rPr>
          <w:b/>
          <w:bCs/>
        </w:rPr>
        <w:t xml:space="preserve">, </w:t>
      </w:r>
      <w:r w:rsidR="00751123">
        <w:rPr>
          <w:b/>
          <w:bCs/>
        </w:rPr>
        <w:t>moet</w:t>
      </w:r>
      <w:r>
        <w:rPr>
          <w:b/>
          <w:bCs/>
        </w:rPr>
        <w:t xml:space="preserve"> u</w:t>
      </w:r>
      <w:r w:rsidR="00751123">
        <w:rPr>
          <w:b/>
          <w:bCs/>
        </w:rPr>
        <w:t xml:space="preserve"> zich niet te snel rijk rekenen </w:t>
      </w:r>
      <w:r w:rsidR="00A660F8">
        <w:rPr>
          <w:b/>
          <w:bCs/>
        </w:rPr>
        <w:t xml:space="preserve">bij de lagere </w:t>
      </w:r>
      <w:r w:rsidR="00751123" w:rsidRPr="00751123">
        <w:rPr>
          <w:b/>
          <w:bCs/>
        </w:rPr>
        <w:t>gemiddelde gedifferentieerde Whk-premies</w:t>
      </w:r>
      <w:r>
        <w:rPr>
          <w:b/>
          <w:bCs/>
        </w:rPr>
        <w:t xml:space="preserve"> die UWV onlangs publiceerde</w:t>
      </w:r>
      <w:r w:rsidR="00A660F8">
        <w:rPr>
          <w:b/>
          <w:bCs/>
        </w:rPr>
        <w:t xml:space="preserve">. De daling betekent niet dat het ineens een stuk beter gaat met ziekte en arbeidsongeschiktheid. Bovendien staan er een stijging van de Aof-premie en een hogere correctiefactor </w:t>
      </w:r>
      <w:r w:rsidR="00083403">
        <w:rPr>
          <w:b/>
          <w:bCs/>
        </w:rPr>
        <w:t xml:space="preserve">bij de Ziektewet </w:t>
      </w:r>
      <w:r w:rsidR="00A660F8">
        <w:rPr>
          <w:b/>
          <w:bCs/>
        </w:rPr>
        <w:t xml:space="preserve">tegenover. </w:t>
      </w:r>
    </w:p>
    <w:p w14:paraId="3679B8C7" w14:textId="77777777" w:rsidR="002D76E3" w:rsidRDefault="002D76E3" w:rsidP="002D76E3">
      <w:pPr>
        <w:pStyle w:val="Geenafstand"/>
      </w:pPr>
    </w:p>
    <w:p w14:paraId="73F273AF" w14:textId="1B528DD8" w:rsidR="00A660F8" w:rsidRDefault="00A660F8" w:rsidP="00A660F8">
      <w:pPr>
        <w:rPr>
          <w:rFonts w:eastAsia="Times New Roman"/>
        </w:rPr>
      </w:pPr>
      <w:r>
        <w:t xml:space="preserve">Zoals gebruikelijk maakte UWV aan het begin van het najaar </w:t>
      </w:r>
      <w:hyperlink r:id="rId5" w:history="1">
        <w:r w:rsidR="009057B7" w:rsidRPr="009057B7">
          <w:rPr>
            <w:rStyle w:val="Hyperlink"/>
          </w:rPr>
          <w:t>in een premienota</w:t>
        </w:r>
      </w:hyperlink>
      <w:r w:rsidR="009057B7">
        <w:t xml:space="preserve"> </w:t>
      </w:r>
      <w:r>
        <w:t xml:space="preserve">de </w:t>
      </w:r>
      <w:r w:rsidR="00422129">
        <w:t xml:space="preserve">publieke premiepercentages </w:t>
      </w:r>
      <w:r>
        <w:t xml:space="preserve">bekend voor de </w:t>
      </w:r>
      <w:r w:rsidR="009057B7">
        <w:t>Werkhervattingskas (Whk)</w:t>
      </w:r>
      <w:r w:rsidR="00422129">
        <w:t xml:space="preserve"> </w:t>
      </w:r>
      <w:r>
        <w:t xml:space="preserve">in </w:t>
      </w:r>
      <w:r w:rsidR="00422129">
        <w:t>2024</w:t>
      </w:r>
      <w:r>
        <w:t xml:space="preserve">. De gemiddelde gedifferentieerde </w:t>
      </w:r>
      <w:r>
        <w:rPr>
          <w:rFonts w:eastAsia="Times New Roman"/>
        </w:rPr>
        <w:t xml:space="preserve">WGA-premie </w:t>
      </w:r>
      <w:r w:rsidR="00DA3D62">
        <w:rPr>
          <w:rFonts w:eastAsia="Times New Roman"/>
        </w:rPr>
        <w:t>daalt</w:t>
      </w:r>
      <w:r>
        <w:rPr>
          <w:rFonts w:eastAsia="Times New Roman"/>
        </w:rPr>
        <w:t xml:space="preserve"> </w:t>
      </w:r>
      <w:r w:rsidRPr="00D71606">
        <w:rPr>
          <w:rFonts w:eastAsia="Times New Roman"/>
        </w:rPr>
        <w:t>van 0,87% naar 0,77%</w:t>
      </w:r>
      <w:r>
        <w:rPr>
          <w:rFonts w:eastAsia="Times New Roman"/>
        </w:rPr>
        <w:t xml:space="preserve">. En ook de gemiddelde gedifferentieerde Ziektewetpremie laat een daling zien: </w:t>
      </w:r>
      <w:r w:rsidRPr="00A1585F">
        <w:rPr>
          <w:rFonts w:eastAsia="Times New Roman"/>
        </w:rPr>
        <w:t>van 0,66% naar 0,45%</w:t>
      </w:r>
      <w:r>
        <w:rPr>
          <w:rFonts w:eastAsia="Times New Roman"/>
        </w:rPr>
        <w:t xml:space="preserve">. Goed nieuws </w:t>
      </w:r>
      <w:r w:rsidR="00C23522">
        <w:rPr>
          <w:rFonts w:eastAsia="Times New Roman"/>
        </w:rPr>
        <w:t xml:space="preserve">als </w:t>
      </w:r>
      <w:r>
        <w:rPr>
          <w:rFonts w:eastAsia="Times New Roman"/>
        </w:rPr>
        <w:t>publiek verzekerd</w:t>
      </w:r>
      <w:r w:rsidR="00C23522">
        <w:rPr>
          <w:rFonts w:eastAsia="Times New Roman"/>
        </w:rPr>
        <w:t xml:space="preserve"> bent voor deze regelingen</w:t>
      </w:r>
      <w:r>
        <w:rPr>
          <w:rFonts w:eastAsia="Times New Roman"/>
        </w:rPr>
        <w:t xml:space="preserve">, zo lijkt het op het eerste gezicht. Maar </w:t>
      </w:r>
      <w:r w:rsidR="009057B7">
        <w:rPr>
          <w:rFonts w:eastAsia="Times New Roman"/>
        </w:rPr>
        <w:t>v</w:t>
      </w:r>
      <w:r w:rsidR="001A1803">
        <w:rPr>
          <w:rFonts w:eastAsia="Times New Roman"/>
        </w:rPr>
        <w:t>óó</w:t>
      </w:r>
      <w:r w:rsidR="009057B7">
        <w:rPr>
          <w:rFonts w:eastAsia="Times New Roman"/>
        </w:rPr>
        <w:t>r</w:t>
      </w:r>
      <w:r w:rsidR="00C23522">
        <w:rPr>
          <w:rFonts w:eastAsia="Times New Roman"/>
        </w:rPr>
        <w:t xml:space="preserve"> u</w:t>
      </w:r>
      <w:r w:rsidR="009057B7">
        <w:rPr>
          <w:rFonts w:eastAsia="Times New Roman"/>
        </w:rPr>
        <w:t xml:space="preserve"> de vlag uit</w:t>
      </w:r>
      <w:r w:rsidR="00C23522">
        <w:rPr>
          <w:rFonts w:eastAsia="Times New Roman"/>
        </w:rPr>
        <w:t>steekt</w:t>
      </w:r>
      <w:r w:rsidR="001A1803">
        <w:rPr>
          <w:rFonts w:eastAsia="Times New Roman"/>
        </w:rPr>
        <w:t>,</w:t>
      </w:r>
      <w:r w:rsidR="009057B7">
        <w:rPr>
          <w:rFonts w:eastAsia="Times New Roman"/>
        </w:rPr>
        <w:t xml:space="preserve"> is er </w:t>
      </w:r>
      <w:r>
        <w:rPr>
          <w:rFonts w:eastAsia="Times New Roman"/>
        </w:rPr>
        <w:t>in dit geval alle reden om wat dieper in de cijfers te duiken.</w:t>
      </w:r>
    </w:p>
    <w:p w14:paraId="6540F426" w14:textId="2826842D" w:rsidR="002532F8" w:rsidRDefault="002532F8" w:rsidP="002532F8">
      <w:pPr>
        <w:pStyle w:val="Geenafstand"/>
      </w:pPr>
    </w:p>
    <w:p w14:paraId="5331B54D" w14:textId="0D3F8890" w:rsidR="002532F8" w:rsidRPr="00CA5132" w:rsidRDefault="00DA3D62" w:rsidP="002532F8">
      <w:pPr>
        <w:pStyle w:val="Geenafstand"/>
        <w:rPr>
          <w:b/>
          <w:bCs/>
        </w:rPr>
      </w:pPr>
      <w:r>
        <w:rPr>
          <w:b/>
          <w:bCs/>
        </w:rPr>
        <w:t>De daling is geen teken van lagere instroom</w:t>
      </w:r>
    </w:p>
    <w:p w14:paraId="04902DDB" w14:textId="5E6B3D00" w:rsidR="00DA3D62" w:rsidRDefault="00A660F8" w:rsidP="00522B25">
      <w:pPr>
        <w:pStyle w:val="Geenafstand"/>
      </w:pPr>
      <w:r>
        <w:t xml:space="preserve">Om te beginnen is de reden voor de daling niet dat de instroom in de Ziektewet en de WGA plotseling </w:t>
      </w:r>
      <w:r w:rsidR="00DA3D62">
        <w:t>fors</w:t>
      </w:r>
      <w:r>
        <w:t xml:space="preserve"> is gedaald. Ook is UWV niet </w:t>
      </w:r>
      <w:r w:rsidR="00276E36">
        <w:t>opeens</w:t>
      </w:r>
      <w:r>
        <w:t xml:space="preserve"> een stuk beter geworden in het re-integreren van zieke</w:t>
      </w:r>
      <w:r w:rsidR="001A1803">
        <w:t xml:space="preserve"> flexwerkers</w:t>
      </w:r>
      <w:r>
        <w:t xml:space="preserve"> en deels arbeidsongeschikten.</w:t>
      </w:r>
      <w:r w:rsidRPr="00A660F8">
        <w:t xml:space="preserve"> </w:t>
      </w:r>
      <w:r w:rsidR="009057B7">
        <w:t>De uitkeringsinstantie raamt wel lagere uitgaven</w:t>
      </w:r>
      <w:r w:rsidR="009057B7" w:rsidRPr="009057B7">
        <w:t xml:space="preserve"> </w:t>
      </w:r>
      <w:r w:rsidR="009057B7">
        <w:t xml:space="preserve">vanuit de Whk, maar </w:t>
      </w:r>
      <w:r>
        <w:t xml:space="preserve">dat </w:t>
      </w:r>
      <w:r w:rsidR="009057B7">
        <w:t xml:space="preserve">komt doordat </w:t>
      </w:r>
      <w:r w:rsidR="001A1803">
        <w:t>veel</w:t>
      </w:r>
      <w:r w:rsidR="009057B7">
        <w:t xml:space="preserve"> uitkeringen in 2024 langs andere wegen word</w:t>
      </w:r>
      <w:r w:rsidR="001A1803">
        <w:t>en</w:t>
      </w:r>
      <w:r w:rsidR="009057B7">
        <w:t xml:space="preserve"> gefinancierd</w:t>
      </w:r>
      <w:r w:rsidR="00DA3D62">
        <w:t>:</w:t>
      </w:r>
      <w:r w:rsidR="00522B25" w:rsidRPr="00522B25">
        <w:t xml:space="preserve"> </w:t>
      </w:r>
    </w:p>
    <w:p w14:paraId="454B97E0" w14:textId="77777777" w:rsidR="00DA3D62" w:rsidRDefault="00DA3D62" w:rsidP="00DA3D62">
      <w:pPr>
        <w:pStyle w:val="Geenafstand"/>
        <w:numPr>
          <w:ilvl w:val="0"/>
          <w:numId w:val="4"/>
        </w:numPr>
      </w:pPr>
      <w:r>
        <w:t>De</w:t>
      </w:r>
      <w:r w:rsidR="00522B25">
        <w:t xml:space="preserve"> daling van de Ziektewetpremie </w:t>
      </w:r>
      <w:r>
        <w:t xml:space="preserve">is </w:t>
      </w:r>
      <w:r w:rsidR="00522B25">
        <w:t>vooral het gevolg van het feit dat enkele (zeer) grote uitzenders vanaf 2024 eigenrisicodrager worden. Dit betekent dat UWV zo’n € 567 miljoen aan uitkeringen niet meer vanuit de Whk hoeft te financieren. De eigenrisicodragers betalen deze zelf.</w:t>
      </w:r>
      <w:r w:rsidRPr="00DA3D62">
        <w:t xml:space="preserve"> </w:t>
      </w:r>
    </w:p>
    <w:p w14:paraId="5DA45F03" w14:textId="00B1EFDD" w:rsidR="00522B25" w:rsidRDefault="00DA3D62" w:rsidP="00DA3D62">
      <w:pPr>
        <w:pStyle w:val="Geenafstand"/>
        <w:numPr>
          <w:ilvl w:val="0"/>
          <w:numId w:val="4"/>
        </w:numPr>
      </w:pPr>
      <w:r>
        <w:t xml:space="preserve">De daling van de </w:t>
      </w:r>
      <w:r w:rsidRPr="009057B7">
        <w:t>WGA</w:t>
      </w:r>
      <w:r>
        <w:t>-premie</w:t>
      </w:r>
      <w:r w:rsidRPr="009057B7">
        <w:t xml:space="preserve"> is vooral het </w:t>
      </w:r>
      <w:r>
        <w:t>gevolg</w:t>
      </w:r>
      <w:r w:rsidRPr="009057B7">
        <w:t xml:space="preserve"> van </w:t>
      </w:r>
      <w:r>
        <w:t xml:space="preserve">de </w:t>
      </w:r>
      <w:hyperlink r:id="rId6" w:anchor=":~:text=Sinds%20oktober%202022%20kan%20uw,en%20met%2031%20december%202024." w:history="1">
        <w:r w:rsidRPr="00522B25">
          <w:rPr>
            <w:rStyle w:val="Hyperlink"/>
          </w:rPr>
          <w:t>verlenging van de vereenvoudigde WIA-beoordeling voor 60-plussers</w:t>
        </w:r>
      </w:hyperlink>
      <w:r>
        <w:t>. UWV betaalt u</w:t>
      </w:r>
      <w:r w:rsidRPr="009057B7">
        <w:t>itkering</w:t>
      </w:r>
      <w:r>
        <w:t xml:space="preserve">en die hieruit voortkomen </w:t>
      </w:r>
      <w:r w:rsidRPr="009057B7">
        <w:t>niet uit de W</w:t>
      </w:r>
      <w:r>
        <w:t xml:space="preserve">hk, </w:t>
      </w:r>
      <w:r w:rsidRPr="009057B7">
        <w:t>maar uit het Arbeidsongeschiktheidsfonds</w:t>
      </w:r>
      <w:r>
        <w:t xml:space="preserve"> (Aof)</w:t>
      </w:r>
      <w:r w:rsidRPr="009057B7">
        <w:t>.</w:t>
      </w:r>
    </w:p>
    <w:p w14:paraId="0C1EB35B" w14:textId="77777777" w:rsidR="00522B25" w:rsidRDefault="00522B25" w:rsidP="002532F8">
      <w:pPr>
        <w:pStyle w:val="Geenafstand"/>
      </w:pPr>
    </w:p>
    <w:p w14:paraId="59D05F38" w14:textId="55CDE920" w:rsidR="00522B25" w:rsidRPr="00522B25" w:rsidRDefault="00A90F5F" w:rsidP="002532F8">
      <w:pPr>
        <w:pStyle w:val="Geenafstand"/>
        <w:rPr>
          <w:b/>
          <w:bCs/>
        </w:rPr>
      </w:pPr>
      <w:r>
        <w:rPr>
          <w:b/>
          <w:bCs/>
        </w:rPr>
        <w:t>Het voornaamste effect is een stijging van de vaste lasten</w:t>
      </w:r>
    </w:p>
    <w:p w14:paraId="2C7CECAB" w14:textId="5D6810D4" w:rsidR="00307E43" w:rsidRPr="00DA3D62" w:rsidRDefault="00522B25" w:rsidP="00307E43">
      <w:pPr>
        <w:pStyle w:val="Geenafstand"/>
        <w:rPr>
          <w:rFonts w:eastAsia="Times New Roman"/>
        </w:rPr>
      </w:pPr>
      <w:r>
        <w:t>De totale kosten dalen dus niet</w:t>
      </w:r>
      <w:r w:rsidR="00D36733">
        <w:t>;</w:t>
      </w:r>
      <w:r>
        <w:t xml:space="preserve"> de overheid brengt ze alleen anders bij werkgevers in rekening. D</w:t>
      </w:r>
      <w:r w:rsidR="001A1803">
        <w:t>i</w:t>
      </w:r>
      <w:r>
        <w:t xml:space="preserve">t blijkt ook uit de ontwikkeling van de </w:t>
      </w:r>
      <w:r w:rsidR="00DA3D62">
        <w:t xml:space="preserve">uniforme </w:t>
      </w:r>
      <w:r>
        <w:rPr>
          <w:rFonts w:eastAsia="Times New Roman"/>
        </w:rPr>
        <w:t>Aof-premie</w:t>
      </w:r>
      <w:r w:rsidR="00DA3D62">
        <w:rPr>
          <w:rFonts w:eastAsia="Times New Roman"/>
        </w:rPr>
        <w:t>s</w:t>
      </w:r>
      <w:r w:rsidR="00DA3D62" w:rsidRPr="00DA3D62">
        <w:t xml:space="preserve"> </w:t>
      </w:r>
      <w:r w:rsidR="00DA3D62">
        <w:t xml:space="preserve">die </w:t>
      </w:r>
      <w:r w:rsidR="00C23522">
        <w:t xml:space="preserve">u en alle andere </w:t>
      </w:r>
      <w:r w:rsidR="00DA3D62">
        <w:t>werkgevers</w:t>
      </w:r>
      <w:r w:rsidR="00DA3D62" w:rsidRPr="00DA3D62">
        <w:t xml:space="preserve"> </w:t>
      </w:r>
      <w:r w:rsidR="00DA3D62">
        <w:t>betalen</w:t>
      </w:r>
      <w:r>
        <w:rPr>
          <w:rFonts w:eastAsia="Times New Roman"/>
        </w:rPr>
        <w:t>. V</w:t>
      </w:r>
      <w:r>
        <w:t>oor kleine werkgevers</w:t>
      </w:r>
      <w:r>
        <w:rPr>
          <w:rFonts w:eastAsia="Times New Roman"/>
        </w:rPr>
        <w:t xml:space="preserve"> stijg</w:t>
      </w:r>
      <w:r w:rsidR="00DA3D62">
        <w:rPr>
          <w:rFonts w:eastAsia="Times New Roman"/>
        </w:rPr>
        <w:t>t</w:t>
      </w:r>
      <w:r>
        <w:rPr>
          <w:rFonts w:eastAsia="Times New Roman"/>
        </w:rPr>
        <w:t xml:space="preserve"> deze </w:t>
      </w:r>
      <w:r w:rsidR="00DA3D62">
        <w:rPr>
          <w:rFonts w:eastAsia="Times New Roman"/>
        </w:rPr>
        <w:t xml:space="preserve">premie </w:t>
      </w:r>
      <w:r>
        <w:rPr>
          <w:rFonts w:eastAsia="Times New Roman"/>
        </w:rPr>
        <w:t xml:space="preserve">komend jaar </w:t>
      </w:r>
      <w:r w:rsidR="00D36733">
        <w:rPr>
          <w:rFonts w:eastAsia="Times New Roman"/>
        </w:rPr>
        <w:t xml:space="preserve">van </w:t>
      </w:r>
      <w:r w:rsidR="00D36733" w:rsidRPr="00A1585F">
        <w:rPr>
          <w:rFonts w:eastAsia="Times New Roman"/>
        </w:rPr>
        <w:t>5,46</w:t>
      </w:r>
      <w:r w:rsidR="00D36733">
        <w:rPr>
          <w:rFonts w:eastAsia="Times New Roman"/>
        </w:rPr>
        <w:t>%</w:t>
      </w:r>
      <w:r w:rsidR="00D36733" w:rsidRPr="00A1585F">
        <w:rPr>
          <w:rFonts w:eastAsia="Times New Roman"/>
        </w:rPr>
        <w:t xml:space="preserve"> </w:t>
      </w:r>
      <w:r w:rsidR="00D36733">
        <w:rPr>
          <w:rFonts w:eastAsia="Times New Roman"/>
        </w:rPr>
        <w:t xml:space="preserve">naar </w:t>
      </w:r>
      <w:r w:rsidR="00D36733">
        <w:t>6,18% en voor grote van</w:t>
      </w:r>
      <w:r w:rsidR="00D36733" w:rsidRPr="00A1585F">
        <w:t xml:space="preserve"> 7,11</w:t>
      </w:r>
      <w:r w:rsidR="00D36733">
        <w:t xml:space="preserve">% naar 7,49%. Zo blijft er van de kostendaling aan de Whk-zijde </w:t>
      </w:r>
      <w:r w:rsidR="001A1803">
        <w:t xml:space="preserve">bijzonder </w:t>
      </w:r>
      <w:r w:rsidR="00D36733">
        <w:t>weinig over. De werkelijke verandering</w:t>
      </w:r>
      <w:r w:rsidR="00DA3D62">
        <w:t>en</w:t>
      </w:r>
      <w:r w:rsidR="00D36733">
        <w:t xml:space="preserve"> </w:t>
      </w:r>
      <w:r w:rsidR="00DA3D62">
        <w:t>zijn</w:t>
      </w:r>
      <w:r w:rsidR="00D36733">
        <w:t xml:space="preserve"> </w:t>
      </w:r>
      <w:r w:rsidR="00307E43">
        <w:t xml:space="preserve">een flinke stijging van </w:t>
      </w:r>
      <w:r w:rsidR="001A1803">
        <w:t xml:space="preserve">de </w:t>
      </w:r>
      <w:r w:rsidR="00C87E66">
        <w:t xml:space="preserve">vaste </w:t>
      </w:r>
      <w:r w:rsidR="001A1803">
        <w:t>basislasten voor arbeidsongeschiktheid</w:t>
      </w:r>
      <w:r w:rsidR="00A90F5F" w:rsidRPr="00A90F5F">
        <w:t xml:space="preserve"> </w:t>
      </w:r>
      <w:r w:rsidR="00A90F5F">
        <w:t>en een verzwakking van het principe dat de vervuiler betaalt</w:t>
      </w:r>
      <w:r w:rsidR="00307E43">
        <w:t>.</w:t>
      </w:r>
      <w:r w:rsidR="00D36733">
        <w:t xml:space="preserve"> </w:t>
      </w:r>
      <w:r w:rsidR="00307E43">
        <w:t xml:space="preserve">In tegenstelling tot de Whk-premies maakt de Aof-premie </w:t>
      </w:r>
      <w:r w:rsidR="00C23522">
        <w:t>namelijk</w:t>
      </w:r>
      <w:r w:rsidR="00307E43">
        <w:t xml:space="preserve"> geen onderscheid op basis van de instroom </w:t>
      </w:r>
      <w:r w:rsidR="00DA3D62">
        <w:t>van</w:t>
      </w:r>
      <w:r w:rsidR="00307E43">
        <w:t xml:space="preserve"> individuele werkgevers.</w:t>
      </w:r>
      <w:r w:rsidR="00C87E66">
        <w:t xml:space="preserve"> </w:t>
      </w:r>
      <w:r w:rsidR="00307E43">
        <w:t>D</w:t>
      </w:r>
      <w:r w:rsidR="00C87E66">
        <w:t xml:space="preserve">e </w:t>
      </w:r>
      <w:r w:rsidR="00A90F5F">
        <w:t>uitkerings</w:t>
      </w:r>
      <w:r w:rsidR="00C87E66">
        <w:t xml:space="preserve">kosten </w:t>
      </w:r>
      <w:r w:rsidR="00307E43">
        <w:t xml:space="preserve">worden </w:t>
      </w:r>
      <w:r w:rsidR="00C87E66">
        <w:t>eenvoudigweg bij elkaar opgeteld en gedeeld door het aantal werkgevers</w:t>
      </w:r>
      <w:r w:rsidR="00A90F5F">
        <w:t>, zodat b</w:t>
      </w:r>
      <w:r w:rsidR="00C87E66">
        <w:t>innen de categorieën klein en groot iedereen hetzelfde</w:t>
      </w:r>
      <w:r w:rsidR="00A90F5F" w:rsidRPr="00A90F5F">
        <w:t xml:space="preserve"> </w:t>
      </w:r>
      <w:r w:rsidR="00A90F5F">
        <w:t>betaalt.</w:t>
      </w:r>
      <w:r w:rsidR="00C87E66">
        <w:t xml:space="preserve"> </w:t>
      </w:r>
      <w:r w:rsidR="00A90F5F">
        <w:t>O</w:t>
      </w:r>
      <w:r w:rsidR="00C87E66">
        <w:t xml:space="preserve">ngeacht zijn schade. </w:t>
      </w:r>
    </w:p>
    <w:p w14:paraId="6850C89C" w14:textId="77777777" w:rsidR="00307E43" w:rsidRDefault="00307E43" w:rsidP="00307E4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E43" w14:paraId="115C0A41" w14:textId="77777777" w:rsidTr="00307E43">
        <w:tc>
          <w:tcPr>
            <w:tcW w:w="9062" w:type="dxa"/>
          </w:tcPr>
          <w:p w14:paraId="521BD8E1" w14:textId="50CB4B22" w:rsidR="00083403" w:rsidRDefault="00307E43" w:rsidP="00083403">
            <w:pPr>
              <w:pStyle w:val="Geenafstand"/>
            </w:pPr>
            <w:r w:rsidRPr="00307E43">
              <w:rPr>
                <w:b/>
                <w:bCs/>
              </w:rPr>
              <w:t>Tip:</w:t>
            </w:r>
            <w:r>
              <w:t xml:space="preserve"> let op, het </w:t>
            </w:r>
            <w:r w:rsidR="00A90F5F">
              <w:t xml:space="preserve">voorgaande betekent beslist </w:t>
            </w:r>
            <w:r w:rsidR="00A90F5F" w:rsidRPr="00083403">
              <w:rPr>
                <w:i/>
                <w:iCs/>
              </w:rPr>
              <w:t>niet</w:t>
            </w:r>
            <w:r w:rsidR="00A90F5F">
              <w:t xml:space="preserve"> dat het </w:t>
            </w:r>
            <w:r>
              <w:t xml:space="preserve">principe dat de vervuiler betaalt volledig overboord </w:t>
            </w:r>
            <w:r w:rsidR="00A90F5F">
              <w:t xml:space="preserve">is </w:t>
            </w:r>
            <w:r>
              <w:t xml:space="preserve">gegaan! </w:t>
            </w:r>
            <w:r w:rsidR="00083403">
              <w:t xml:space="preserve">Bij de Ziektewet daalt </w:t>
            </w:r>
            <w:r>
              <w:t xml:space="preserve">de gemiddelde </w:t>
            </w:r>
            <w:r w:rsidR="00083403">
              <w:t>Whk-</w:t>
            </w:r>
            <w:r>
              <w:t>premie</w:t>
            </w:r>
            <w:r w:rsidR="00A90F5F">
              <w:t>,</w:t>
            </w:r>
            <w:r>
              <w:t xml:space="preserve"> </w:t>
            </w:r>
            <w:r w:rsidR="00083403">
              <w:t>maar</w:t>
            </w:r>
            <w:r>
              <w:t xml:space="preserve"> is de correctiefactor </w:t>
            </w:r>
            <w:r>
              <w:lastRenderedPageBreak/>
              <w:t>flink gestegen (van 1,17% naar</w:t>
            </w:r>
            <w:r w:rsidR="00083403">
              <w:t xml:space="preserve"> 1</w:t>
            </w:r>
            <w:r w:rsidR="00F12AF5">
              <w:t>,</w:t>
            </w:r>
            <w:r w:rsidR="00083403">
              <w:t xml:space="preserve">30%). </w:t>
            </w:r>
            <w:r w:rsidR="00C23522">
              <w:t>Bent u een</w:t>
            </w:r>
            <w:r w:rsidR="00083403">
              <w:t xml:space="preserve"> grote </w:t>
            </w:r>
            <w:r w:rsidR="00C23522">
              <w:t>of</w:t>
            </w:r>
            <w:r w:rsidR="00083403">
              <w:t xml:space="preserve"> middelgrote werkgever</w:t>
            </w:r>
            <w:r w:rsidR="00C23522">
              <w:t>, dan</w:t>
            </w:r>
            <w:r w:rsidR="00083403">
              <w:t xml:space="preserve"> stijgt hierdoor de individuele premie bij </w:t>
            </w:r>
            <w:r w:rsidR="00A90F5F">
              <w:t xml:space="preserve">nieuwe </w:t>
            </w:r>
            <w:r w:rsidR="00083403">
              <w:t xml:space="preserve">instroom harder dan voorheen. Dit kan het interessant maken om </w:t>
            </w:r>
            <w:r w:rsidR="00A90F5F">
              <w:t xml:space="preserve">hier </w:t>
            </w:r>
            <w:r w:rsidR="00083403">
              <w:t>meer grip op te ontwikkelen door te gaan eigenrisicodragen. Bij de WGA is de daling van de correctiefactor (van 1,11% naar 0,98%) het gevolg van de vereenvoudigde beoordeling voor 60-plussers en dus een tijdelijk fenomeen.</w:t>
            </w:r>
            <w:r w:rsidR="00A90F5F">
              <w:t xml:space="preserve"> Volgens UWV </w:t>
            </w:r>
            <w:r w:rsidR="00651BD7">
              <w:t>stijgt</w:t>
            </w:r>
            <w:r w:rsidR="00A90F5F">
              <w:t xml:space="preserve"> hij na afloop weer ruim boven de 1%. </w:t>
            </w:r>
          </w:p>
        </w:tc>
      </w:tr>
    </w:tbl>
    <w:p w14:paraId="523E70A1" w14:textId="77777777" w:rsidR="00083403" w:rsidRDefault="00083403" w:rsidP="002532F8">
      <w:pPr>
        <w:pStyle w:val="Geenafstand"/>
      </w:pPr>
    </w:p>
    <w:p w14:paraId="10839DC8" w14:textId="7E4620C2" w:rsidR="00083403" w:rsidRPr="000650A4" w:rsidRDefault="00C23522" w:rsidP="00083403">
      <w:pPr>
        <w:pStyle w:val="Geenafstand"/>
        <w:rPr>
          <w:b/>
          <w:bCs/>
        </w:rPr>
      </w:pPr>
      <w:r>
        <w:rPr>
          <w:b/>
          <w:bCs/>
        </w:rPr>
        <w:t>V</w:t>
      </w:r>
      <w:r w:rsidR="00083403">
        <w:rPr>
          <w:b/>
          <w:bCs/>
        </w:rPr>
        <w:t>ragen</w:t>
      </w:r>
      <w:r>
        <w:rPr>
          <w:b/>
          <w:bCs/>
        </w:rPr>
        <w:t xml:space="preserve"> naar aanleiding van dit bericht</w:t>
      </w:r>
      <w:r w:rsidR="00083403" w:rsidRPr="000650A4">
        <w:rPr>
          <w:b/>
          <w:bCs/>
        </w:rPr>
        <w:t>?</w:t>
      </w:r>
    </w:p>
    <w:p w14:paraId="459D2690" w14:textId="220E3C51" w:rsidR="000650A4" w:rsidRDefault="00C23522" w:rsidP="002532F8">
      <w:pPr>
        <w:pStyle w:val="Geenafstand"/>
      </w:pPr>
      <w:r>
        <w:t xml:space="preserve">Bel </w:t>
      </w:r>
      <w:r w:rsidRPr="0076401B">
        <w:rPr>
          <w:highlight w:val="yellow"/>
        </w:rPr>
        <w:t>&lt;telefoonnummer&gt;</w:t>
      </w:r>
      <w:r>
        <w:t xml:space="preserve"> of stuur een mail naar </w:t>
      </w:r>
      <w:r w:rsidRPr="0076401B">
        <w:rPr>
          <w:highlight w:val="yellow"/>
        </w:rPr>
        <w:t>&lt;mailadres&gt;</w:t>
      </w:r>
      <w:r>
        <w:t>. We</w:t>
      </w:r>
      <w:r w:rsidRPr="00326D6D">
        <w:t xml:space="preserve"> </w:t>
      </w:r>
      <w:r>
        <w:t>zijn we u graag van dienst.</w:t>
      </w:r>
    </w:p>
    <w:p w14:paraId="10D45AD9" w14:textId="77777777" w:rsidR="00083403" w:rsidRDefault="00083403" w:rsidP="002532F8">
      <w:pPr>
        <w:pStyle w:val="Geenafstand"/>
      </w:pPr>
    </w:p>
    <w:sectPr w:rsidR="0008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3F"/>
    <w:multiLevelType w:val="hybridMultilevel"/>
    <w:tmpl w:val="9A762626"/>
    <w:lvl w:ilvl="0" w:tplc="CB0ACAC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089D"/>
    <w:multiLevelType w:val="hybridMultilevel"/>
    <w:tmpl w:val="1D2445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66C5D"/>
    <w:multiLevelType w:val="hybridMultilevel"/>
    <w:tmpl w:val="459001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0863"/>
    <w:multiLevelType w:val="hybridMultilevel"/>
    <w:tmpl w:val="E07EFFD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93294780">
    <w:abstractNumId w:val="0"/>
  </w:num>
  <w:num w:numId="2" w16cid:durableId="1927153868">
    <w:abstractNumId w:val="2"/>
  </w:num>
  <w:num w:numId="3" w16cid:durableId="155918564">
    <w:abstractNumId w:val="3"/>
  </w:num>
  <w:num w:numId="4" w16cid:durableId="74364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3"/>
    <w:rsid w:val="00063BEC"/>
    <w:rsid w:val="000650A4"/>
    <w:rsid w:val="00083403"/>
    <w:rsid w:val="000B654A"/>
    <w:rsid w:val="000F7877"/>
    <w:rsid w:val="001A1803"/>
    <w:rsid w:val="002532F8"/>
    <w:rsid w:val="00276932"/>
    <w:rsid w:val="00276E36"/>
    <w:rsid w:val="002D76E3"/>
    <w:rsid w:val="003010E3"/>
    <w:rsid w:val="00307E43"/>
    <w:rsid w:val="00323320"/>
    <w:rsid w:val="003D21E5"/>
    <w:rsid w:val="004219DB"/>
    <w:rsid w:val="00422129"/>
    <w:rsid w:val="004637AE"/>
    <w:rsid w:val="004844BB"/>
    <w:rsid w:val="00522B25"/>
    <w:rsid w:val="005256CE"/>
    <w:rsid w:val="00651BD7"/>
    <w:rsid w:val="00692D98"/>
    <w:rsid w:val="006A5828"/>
    <w:rsid w:val="006E0C39"/>
    <w:rsid w:val="007476C5"/>
    <w:rsid w:val="00751123"/>
    <w:rsid w:val="007547F7"/>
    <w:rsid w:val="007B7227"/>
    <w:rsid w:val="007E7077"/>
    <w:rsid w:val="0086052E"/>
    <w:rsid w:val="008C63C6"/>
    <w:rsid w:val="008C65B2"/>
    <w:rsid w:val="009057B7"/>
    <w:rsid w:val="00933A2B"/>
    <w:rsid w:val="009D1297"/>
    <w:rsid w:val="00A20FB8"/>
    <w:rsid w:val="00A660F8"/>
    <w:rsid w:val="00A90F5F"/>
    <w:rsid w:val="00B85C05"/>
    <w:rsid w:val="00BC2C99"/>
    <w:rsid w:val="00BC37D7"/>
    <w:rsid w:val="00C23522"/>
    <w:rsid w:val="00C474E9"/>
    <w:rsid w:val="00C87E66"/>
    <w:rsid w:val="00CA5132"/>
    <w:rsid w:val="00D36733"/>
    <w:rsid w:val="00D5474D"/>
    <w:rsid w:val="00DA3D62"/>
    <w:rsid w:val="00DA5508"/>
    <w:rsid w:val="00DB4686"/>
    <w:rsid w:val="00E16758"/>
    <w:rsid w:val="00E173A4"/>
    <w:rsid w:val="00EA2238"/>
    <w:rsid w:val="00EE6EFC"/>
    <w:rsid w:val="00F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E8384"/>
  <w15:chartTrackingRefBased/>
  <w15:docId w15:val="{A2B4736E-6FAD-4D8A-BF29-7D3CD15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6E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10E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010E3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532F8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2532F8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D129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1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A58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5828"/>
    <w:pPr>
      <w:spacing w:after="160"/>
    </w:pPr>
    <w:rPr>
      <w:rFonts w:ascii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58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58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582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8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v.nl/werkgevers/actueel/nieuwsbrief/2023/oktober/vereenvoudigde-beoordeling-wia-60-plussers-verlengd.aspx" TargetMode="External"/><Relationship Id="rId5" Type="http://schemas.openxmlformats.org/officeDocument/2006/relationships/hyperlink" Target="https://www.uwv.nl/nl/publicaties/premienota/2023/gedifferentieerde-premies-wga-en-ziektewet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Dooren</dc:creator>
  <cp:keywords/>
  <dc:description/>
  <cp:lastModifiedBy>Roel van Dooren</cp:lastModifiedBy>
  <cp:revision>4</cp:revision>
  <dcterms:created xsi:type="dcterms:W3CDTF">2023-11-22T13:41:00Z</dcterms:created>
  <dcterms:modified xsi:type="dcterms:W3CDTF">2023-11-22T13:49:00Z</dcterms:modified>
</cp:coreProperties>
</file>